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5FE" w:rsidRPr="006815FE" w:rsidRDefault="006815FE" w:rsidP="006815FE">
      <w:pPr>
        <w:widowControl/>
        <w:shd w:val="clear" w:color="auto" w:fill="FFFFFF"/>
        <w:spacing w:line="450" w:lineRule="atLeast"/>
        <w:jc w:val="center"/>
        <w:outlineLvl w:val="0"/>
        <w:rPr>
          <w:rFonts w:ascii="黑体" w:eastAsia="黑体" w:hAnsi="黑体" w:cs="宋体"/>
          <w:b/>
          <w:bCs/>
          <w:color w:val="4A4A4A"/>
          <w:kern w:val="36"/>
          <w:sz w:val="48"/>
          <w:szCs w:val="48"/>
        </w:rPr>
      </w:pPr>
      <w:r w:rsidRPr="006815FE">
        <w:rPr>
          <w:rFonts w:ascii="黑体" w:eastAsia="黑体" w:hAnsi="黑体" w:cs="宋体" w:hint="eastAsia"/>
          <w:b/>
          <w:bCs/>
          <w:color w:val="4A4A4A"/>
          <w:kern w:val="36"/>
          <w:sz w:val="48"/>
          <w:szCs w:val="48"/>
        </w:rPr>
        <w:t>放射事故管理规定_卫生部令第16号</w:t>
      </w:r>
    </w:p>
    <w:p w:rsidR="006815FE" w:rsidRDefault="006815FE" w:rsidP="006815FE">
      <w:pPr>
        <w:widowControl/>
        <w:shd w:val="clear" w:color="auto" w:fill="FFFFFF"/>
        <w:jc w:val="left"/>
        <w:rPr>
          <w:rFonts w:ascii="sinSun" w:eastAsia="宋体" w:hAnsi="sinSun" w:cs="宋体" w:hint="eastAsia"/>
          <w:color w:val="353535"/>
          <w:kern w:val="0"/>
          <w:szCs w:val="21"/>
        </w:rPr>
      </w:pPr>
    </w:p>
    <w:p w:rsidR="006815FE" w:rsidRPr="00FE59CB" w:rsidRDefault="006815FE" w:rsidP="006815FE">
      <w:pPr>
        <w:widowControl/>
        <w:shd w:val="clear" w:color="auto" w:fill="FFFFFF"/>
        <w:jc w:val="left"/>
        <w:rPr>
          <w:rFonts w:asciiTheme="minorEastAsia" w:hAnsiTheme="minorEastAsia" w:cs="宋体"/>
          <w:color w:val="353535"/>
          <w:kern w:val="0"/>
          <w:sz w:val="24"/>
          <w:szCs w:val="24"/>
        </w:rPr>
      </w:pPr>
      <w:r w:rsidRPr="00FE59CB">
        <w:rPr>
          <w:rFonts w:asciiTheme="minorEastAsia" w:hAnsiTheme="minorEastAsia" w:cs="宋体"/>
          <w:color w:val="353535"/>
          <w:kern w:val="0"/>
          <w:sz w:val="24"/>
          <w:szCs w:val="24"/>
        </w:rPr>
        <w:t>【发文字号】：中华人民共和国公安部,卫生部令第16号</w:t>
      </w:r>
      <w:r w:rsidRPr="00FE59CB">
        <w:rPr>
          <w:rFonts w:asciiTheme="minorEastAsia" w:hAnsiTheme="minorEastAsia" w:cs="宋体"/>
          <w:color w:val="353535"/>
          <w:kern w:val="0"/>
          <w:sz w:val="24"/>
          <w:szCs w:val="24"/>
        </w:rPr>
        <w:br/>
        <w:t>【执行时间】：20010826</w:t>
      </w:r>
      <w:r w:rsidRPr="00FE59CB">
        <w:rPr>
          <w:rFonts w:asciiTheme="minorEastAsia" w:hAnsiTheme="minorEastAsia" w:cs="宋体"/>
          <w:color w:val="353535"/>
          <w:kern w:val="0"/>
          <w:sz w:val="24"/>
          <w:szCs w:val="24"/>
        </w:rPr>
        <w:br/>
        <w:t>【信息来源】：卫生部</w:t>
      </w:r>
    </w:p>
    <w:p w:rsidR="006815FE" w:rsidRPr="006815FE" w:rsidRDefault="006815FE" w:rsidP="006815FE">
      <w:pPr>
        <w:widowControl/>
        <w:shd w:val="clear" w:color="auto" w:fill="FFFFFF"/>
        <w:jc w:val="center"/>
        <w:rPr>
          <w:rFonts w:ascii="sinSun" w:eastAsia="宋体" w:hAnsi="sinSun" w:cs="宋体" w:hint="eastAsia"/>
          <w:b/>
          <w:bCs/>
          <w:color w:val="353535"/>
          <w:kern w:val="0"/>
          <w:sz w:val="38"/>
          <w:szCs w:val="38"/>
        </w:rPr>
      </w:pPr>
      <w:r w:rsidRPr="006815FE">
        <w:rPr>
          <w:rFonts w:ascii="sinSun" w:eastAsia="宋体" w:hAnsi="sinSun" w:cs="宋体"/>
          <w:b/>
          <w:bCs/>
          <w:color w:val="353535"/>
          <w:kern w:val="0"/>
          <w:sz w:val="38"/>
          <w:szCs w:val="38"/>
        </w:rPr>
        <w:t>目录</w:t>
      </w:r>
    </w:p>
    <w:p w:rsidR="006815FE" w:rsidRPr="00FE59CB" w:rsidRDefault="005D15D0" w:rsidP="006815FE">
      <w:pPr>
        <w:widowControl/>
        <w:numPr>
          <w:ilvl w:val="0"/>
          <w:numId w:val="1"/>
        </w:numPr>
        <w:shd w:val="clear" w:color="auto" w:fill="FFFFFF"/>
        <w:jc w:val="left"/>
        <w:rPr>
          <w:rFonts w:asciiTheme="minorEastAsia" w:hAnsiTheme="minorEastAsia" w:cs="宋体"/>
          <w:color w:val="353535"/>
          <w:kern w:val="0"/>
          <w:sz w:val="24"/>
          <w:szCs w:val="24"/>
        </w:rPr>
      </w:pPr>
      <w:hyperlink r:id="rId7" w:anchor="z1" w:history="1">
        <w:r w:rsidR="006815FE" w:rsidRPr="00FE59CB">
          <w:rPr>
            <w:rFonts w:asciiTheme="minorEastAsia" w:hAnsiTheme="minorEastAsia" w:cs="宋体"/>
            <w:color w:val="136EC2"/>
            <w:kern w:val="0"/>
            <w:sz w:val="24"/>
            <w:szCs w:val="24"/>
          </w:rPr>
          <w:t>第一章 总 则</w:t>
        </w:r>
      </w:hyperlink>
    </w:p>
    <w:p w:rsidR="006815FE" w:rsidRPr="00FE59CB" w:rsidRDefault="005D15D0" w:rsidP="006815FE">
      <w:pPr>
        <w:widowControl/>
        <w:numPr>
          <w:ilvl w:val="0"/>
          <w:numId w:val="1"/>
        </w:numPr>
        <w:shd w:val="clear" w:color="auto" w:fill="FFFFFF"/>
        <w:jc w:val="left"/>
        <w:rPr>
          <w:rFonts w:asciiTheme="minorEastAsia" w:hAnsiTheme="minorEastAsia" w:cs="宋体"/>
          <w:color w:val="353535"/>
          <w:kern w:val="0"/>
          <w:sz w:val="24"/>
          <w:szCs w:val="24"/>
        </w:rPr>
      </w:pPr>
      <w:hyperlink r:id="rId8" w:anchor="z2" w:history="1">
        <w:r w:rsidR="006815FE" w:rsidRPr="00FE59CB">
          <w:rPr>
            <w:rFonts w:asciiTheme="minorEastAsia" w:hAnsiTheme="minorEastAsia" w:cs="宋体"/>
            <w:color w:val="136EC2"/>
            <w:kern w:val="0"/>
            <w:sz w:val="24"/>
            <w:szCs w:val="24"/>
          </w:rPr>
          <w:t>第二章 事故分级与报告</w:t>
        </w:r>
      </w:hyperlink>
    </w:p>
    <w:p w:rsidR="006815FE" w:rsidRPr="00FE59CB" w:rsidRDefault="005D15D0" w:rsidP="006815FE">
      <w:pPr>
        <w:widowControl/>
        <w:numPr>
          <w:ilvl w:val="0"/>
          <w:numId w:val="1"/>
        </w:numPr>
        <w:shd w:val="clear" w:color="auto" w:fill="FFFFFF"/>
        <w:jc w:val="left"/>
        <w:rPr>
          <w:rFonts w:asciiTheme="minorEastAsia" w:hAnsiTheme="minorEastAsia" w:cs="宋体"/>
          <w:color w:val="353535"/>
          <w:kern w:val="0"/>
          <w:sz w:val="24"/>
          <w:szCs w:val="24"/>
        </w:rPr>
      </w:pPr>
      <w:hyperlink r:id="rId9" w:anchor="z3" w:history="1">
        <w:r w:rsidR="006815FE" w:rsidRPr="00FE59CB">
          <w:rPr>
            <w:rFonts w:asciiTheme="minorEastAsia" w:hAnsiTheme="minorEastAsia" w:cs="宋体"/>
            <w:color w:val="136EC2"/>
            <w:kern w:val="0"/>
            <w:sz w:val="24"/>
            <w:szCs w:val="24"/>
          </w:rPr>
          <w:t>第三章 事故应急处理</w:t>
        </w:r>
      </w:hyperlink>
    </w:p>
    <w:p w:rsidR="006815FE" w:rsidRPr="00FE59CB" w:rsidRDefault="005D15D0" w:rsidP="006815FE">
      <w:pPr>
        <w:widowControl/>
        <w:numPr>
          <w:ilvl w:val="0"/>
          <w:numId w:val="1"/>
        </w:numPr>
        <w:shd w:val="clear" w:color="auto" w:fill="FFFFFF"/>
        <w:jc w:val="left"/>
        <w:rPr>
          <w:rFonts w:asciiTheme="minorEastAsia" w:hAnsiTheme="minorEastAsia" w:cs="宋体"/>
          <w:color w:val="353535"/>
          <w:kern w:val="0"/>
          <w:sz w:val="24"/>
          <w:szCs w:val="24"/>
        </w:rPr>
      </w:pPr>
      <w:hyperlink r:id="rId10" w:anchor="z4" w:history="1">
        <w:r w:rsidR="006815FE" w:rsidRPr="00FE59CB">
          <w:rPr>
            <w:rFonts w:asciiTheme="minorEastAsia" w:hAnsiTheme="minorEastAsia" w:cs="宋体"/>
            <w:color w:val="136EC2"/>
            <w:kern w:val="0"/>
            <w:sz w:val="24"/>
            <w:szCs w:val="24"/>
          </w:rPr>
          <w:t>第四章 事故立案调查</w:t>
        </w:r>
      </w:hyperlink>
    </w:p>
    <w:p w:rsidR="006815FE" w:rsidRPr="00FE59CB" w:rsidRDefault="005D15D0" w:rsidP="006815FE">
      <w:pPr>
        <w:widowControl/>
        <w:numPr>
          <w:ilvl w:val="0"/>
          <w:numId w:val="1"/>
        </w:numPr>
        <w:shd w:val="clear" w:color="auto" w:fill="FFFFFF"/>
        <w:jc w:val="left"/>
        <w:rPr>
          <w:rFonts w:asciiTheme="minorEastAsia" w:hAnsiTheme="minorEastAsia" w:cs="宋体"/>
          <w:color w:val="353535"/>
          <w:kern w:val="0"/>
          <w:sz w:val="24"/>
          <w:szCs w:val="24"/>
        </w:rPr>
      </w:pPr>
      <w:hyperlink r:id="rId11" w:anchor="z5" w:history="1">
        <w:r w:rsidR="006815FE" w:rsidRPr="00FE59CB">
          <w:rPr>
            <w:rFonts w:asciiTheme="minorEastAsia" w:hAnsiTheme="minorEastAsia" w:cs="宋体"/>
            <w:color w:val="136EC2"/>
            <w:kern w:val="0"/>
            <w:sz w:val="24"/>
            <w:szCs w:val="24"/>
          </w:rPr>
          <w:t>第五章 罚则</w:t>
        </w:r>
      </w:hyperlink>
    </w:p>
    <w:p w:rsidR="006815FE" w:rsidRPr="00FE59CB" w:rsidRDefault="005D15D0" w:rsidP="006815FE">
      <w:pPr>
        <w:widowControl/>
        <w:numPr>
          <w:ilvl w:val="0"/>
          <w:numId w:val="1"/>
        </w:numPr>
        <w:shd w:val="clear" w:color="auto" w:fill="FFFFFF"/>
        <w:jc w:val="left"/>
        <w:rPr>
          <w:rFonts w:asciiTheme="minorEastAsia" w:hAnsiTheme="minorEastAsia" w:cs="宋体"/>
          <w:color w:val="353535"/>
          <w:kern w:val="0"/>
          <w:sz w:val="24"/>
          <w:szCs w:val="24"/>
        </w:rPr>
      </w:pPr>
      <w:hyperlink r:id="rId12" w:anchor="z6" w:history="1">
        <w:r w:rsidR="006815FE" w:rsidRPr="00FE59CB">
          <w:rPr>
            <w:rFonts w:asciiTheme="minorEastAsia" w:hAnsiTheme="minorEastAsia" w:cs="宋体"/>
            <w:color w:val="136EC2"/>
            <w:kern w:val="0"/>
            <w:sz w:val="24"/>
            <w:szCs w:val="24"/>
          </w:rPr>
          <w:t>第六章 附则</w:t>
        </w:r>
      </w:hyperlink>
    </w:p>
    <w:p w:rsidR="006815FE" w:rsidRPr="00FE59CB" w:rsidRDefault="005D15D0" w:rsidP="006815FE">
      <w:pPr>
        <w:widowControl/>
        <w:numPr>
          <w:ilvl w:val="0"/>
          <w:numId w:val="1"/>
        </w:numPr>
        <w:shd w:val="clear" w:color="auto" w:fill="FFFFFF"/>
        <w:jc w:val="left"/>
        <w:rPr>
          <w:rFonts w:asciiTheme="minorEastAsia" w:hAnsiTheme="minorEastAsia" w:cs="宋体"/>
          <w:color w:val="353535"/>
          <w:kern w:val="0"/>
          <w:sz w:val="24"/>
          <w:szCs w:val="24"/>
        </w:rPr>
      </w:pPr>
      <w:hyperlink r:id="rId13" w:anchor="z02" w:history="1">
        <w:r w:rsidR="006815FE" w:rsidRPr="00FE59CB">
          <w:rPr>
            <w:rFonts w:asciiTheme="minorEastAsia" w:hAnsiTheme="minorEastAsia" w:cs="宋体"/>
            <w:b/>
            <w:bCs/>
            <w:color w:val="136EC2"/>
            <w:kern w:val="0"/>
            <w:sz w:val="24"/>
            <w:szCs w:val="24"/>
          </w:rPr>
          <w:t>政策解读</w:t>
        </w:r>
      </w:hyperlink>
    </w:p>
    <w:p w:rsidR="006815FE" w:rsidRPr="00FE59CB" w:rsidRDefault="005D15D0" w:rsidP="006815FE">
      <w:pPr>
        <w:widowControl/>
        <w:numPr>
          <w:ilvl w:val="0"/>
          <w:numId w:val="1"/>
        </w:numPr>
        <w:shd w:val="clear" w:color="auto" w:fill="FFFFFF"/>
        <w:jc w:val="left"/>
        <w:rPr>
          <w:rFonts w:asciiTheme="minorEastAsia" w:hAnsiTheme="minorEastAsia" w:cs="宋体"/>
          <w:color w:val="353535"/>
          <w:kern w:val="0"/>
          <w:sz w:val="24"/>
          <w:szCs w:val="24"/>
        </w:rPr>
      </w:pPr>
      <w:hyperlink r:id="rId14" w:anchor="z03" w:history="1">
        <w:r w:rsidR="006815FE" w:rsidRPr="00FE59CB">
          <w:rPr>
            <w:rFonts w:asciiTheme="minorEastAsia" w:hAnsiTheme="minorEastAsia" w:cs="宋体"/>
            <w:b/>
            <w:bCs/>
            <w:color w:val="136EC2"/>
            <w:kern w:val="0"/>
            <w:sz w:val="24"/>
            <w:szCs w:val="24"/>
          </w:rPr>
          <w:t>相关问答</w:t>
        </w:r>
      </w:hyperlink>
    </w:p>
    <w:p w:rsidR="007B0777" w:rsidRDefault="007B0777" w:rsidP="00FE083B">
      <w:pPr>
        <w:jc w:val="left"/>
      </w:pPr>
    </w:p>
    <w:p w:rsidR="006815FE" w:rsidRDefault="006815FE" w:rsidP="00FE083B">
      <w:pPr>
        <w:jc w:val="left"/>
      </w:pPr>
    </w:p>
    <w:p w:rsidR="006815FE" w:rsidRPr="006815FE" w:rsidRDefault="006815FE" w:rsidP="006815FE">
      <w:pPr>
        <w:pStyle w:val="a3"/>
        <w:shd w:val="clear" w:color="auto" w:fill="FFFFFF"/>
        <w:spacing w:before="0" w:beforeAutospacing="0" w:after="0" w:afterAutospacing="0" w:line="360" w:lineRule="auto"/>
        <w:rPr>
          <w:rFonts w:asciiTheme="minorEastAsia" w:eastAsiaTheme="minorEastAsia" w:hAnsiTheme="minorEastAsia"/>
        </w:rPr>
      </w:pPr>
      <w:r w:rsidRPr="006815FE">
        <w:rPr>
          <w:rFonts w:asciiTheme="minorEastAsia" w:eastAsiaTheme="minorEastAsia" w:hAnsiTheme="minorEastAsia"/>
          <w:b/>
          <w:bCs/>
        </w:rPr>
        <w:t>第一章　总则</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t>第一条 为加强放射事故的管理，及时有效处理放射事故，减轻事故造成的后果，根据《放射性同位素与射线装置放射防护条例》（以下简称《条例》）及其他有关法律、法规的规定，制定本规定。</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t>第二条 本规定适用于中华人民共和国境内生产、销售、使用、转让、运输、储存放射性同位素及射线装置过程中发生的放射事故的处理。</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t>第三条 对放射事故处理实行部门负责、分级管理和报告、立案制度。</w:t>
      </w:r>
    </w:p>
    <w:p w:rsidR="006815FE" w:rsidRPr="006815FE" w:rsidRDefault="006815FE" w:rsidP="006815FE">
      <w:pPr>
        <w:pStyle w:val="a3"/>
        <w:shd w:val="clear" w:color="auto" w:fill="FFFFFF"/>
        <w:spacing w:before="0" w:beforeAutospacing="0" w:after="0" w:afterAutospacing="0" w:line="360" w:lineRule="auto"/>
        <w:rPr>
          <w:rFonts w:asciiTheme="minorEastAsia" w:eastAsiaTheme="minorEastAsia" w:hAnsiTheme="minorEastAsia"/>
        </w:rPr>
      </w:pPr>
      <w:r w:rsidRPr="006815FE">
        <w:rPr>
          <w:rFonts w:asciiTheme="minorEastAsia" w:eastAsiaTheme="minorEastAsia" w:hAnsiTheme="minorEastAsia"/>
        </w:rPr>
        <w:t>第四条 卫生部和公安部按照《条例》规定的职责范围，负责监督、管理和指导全国放射事故的调查处理工作。</w:t>
      </w:r>
      <w:r w:rsidRPr="006815FE">
        <w:rPr>
          <w:rFonts w:asciiTheme="minorEastAsia" w:eastAsiaTheme="minorEastAsia" w:hAnsiTheme="minorEastAsia"/>
        </w:rPr>
        <w:br/>
        <w:t>设区的市级以上地方人民政府卫生行政部门、公安机关在各自的职责范围内，负责放射事故的调查处理和监督管理工作。</w:t>
      </w:r>
      <w:r w:rsidRPr="006815FE">
        <w:rPr>
          <w:rFonts w:asciiTheme="minorEastAsia" w:eastAsiaTheme="minorEastAsia" w:hAnsiTheme="minorEastAsia"/>
        </w:rPr>
        <w:br/>
        <w:t>县级人民政府卫生行政部门、公安机关协助上级人民政府卫生行政部门、公安机关调查处理放射事故。</w:t>
      </w:r>
    </w:p>
    <w:p w:rsidR="006815FE" w:rsidRPr="006815FE" w:rsidRDefault="006815FE" w:rsidP="006815FE">
      <w:pPr>
        <w:pStyle w:val="a3"/>
        <w:shd w:val="clear" w:color="auto" w:fill="FFFFFF"/>
        <w:spacing w:before="0" w:beforeAutospacing="0" w:after="0" w:afterAutospacing="0" w:line="360" w:lineRule="auto"/>
        <w:rPr>
          <w:rFonts w:asciiTheme="minorEastAsia" w:eastAsiaTheme="minorEastAsia" w:hAnsiTheme="minorEastAsia"/>
        </w:rPr>
      </w:pPr>
      <w:r w:rsidRPr="006815FE">
        <w:rPr>
          <w:rFonts w:asciiTheme="minorEastAsia" w:eastAsiaTheme="minorEastAsia" w:hAnsiTheme="minorEastAsia"/>
        </w:rPr>
        <w:t>第五条 卫生行政部门负责调查处理人体受到超剂量照射的放射事故，公安机关协助调查。</w:t>
      </w:r>
      <w:r w:rsidRPr="006815FE">
        <w:rPr>
          <w:rFonts w:asciiTheme="minorEastAsia" w:eastAsiaTheme="minorEastAsia" w:hAnsiTheme="minorEastAsia"/>
        </w:rPr>
        <w:br/>
      </w:r>
      <w:r w:rsidRPr="006815FE">
        <w:rPr>
          <w:rFonts w:asciiTheme="minorEastAsia" w:eastAsiaTheme="minorEastAsia" w:hAnsiTheme="minorEastAsia"/>
        </w:rPr>
        <w:lastRenderedPageBreak/>
        <w:t>公安机关负责调查处理放射性同位素丢失、被盗的放射事故，卫生行政部门协助调查。</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t>第六条 发生放射事故的单位及其上级主管部门，必须积极配合卫生行政部门、公安机关对放射事故的调查，做好善后处理工作。</w:t>
      </w:r>
    </w:p>
    <w:p w:rsidR="006815FE" w:rsidRPr="006815FE" w:rsidRDefault="006815FE" w:rsidP="006815FE">
      <w:pPr>
        <w:pStyle w:val="a3"/>
        <w:shd w:val="clear" w:color="auto" w:fill="FFFFFF"/>
        <w:spacing w:before="0" w:beforeAutospacing="0" w:after="0" w:afterAutospacing="0" w:line="360" w:lineRule="auto"/>
        <w:rPr>
          <w:rFonts w:asciiTheme="minorEastAsia" w:eastAsiaTheme="minorEastAsia" w:hAnsiTheme="minorEastAsia"/>
        </w:rPr>
      </w:pPr>
      <w:r w:rsidRPr="006815FE">
        <w:rPr>
          <w:rFonts w:asciiTheme="minorEastAsia" w:eastAsiaTheme="minorEastAsia" w:hAnsiTheme="minorEastAsia"/>
          <w:b/>
          <w:bCs/>
        </w:rPr>
        <w:t>第二章　事故分级与报告</w:t>
      </w:r>
    </w:p>
    <w:p w:rsidR="006815FE" w:rsidRPr="006815FE" w:rsidRDefault="006815FE" w:rsidP="006815FE">
      <w:pPr>
        <w:pStyle w:val="a3"/>
        <w:shd w:val="clear" w:color="auto" w:fill="FFFFFF"/>
        <w:spacing w:before="0" w:beforeAutospacing="0" w:after="0" w:afterAutospacing="0" w:line="360" w:lineRule="auto"/>
        <w:rPr>
          <w:rFonts w:asciiTheme="minorEastAsia" w:eastAsiaTheme="minorEastAsia" w:hAnsiTheme="minorEastAsia"/>
        </w:rPr>
      </w:pPr>
      <w:r w:rsidRPr="006815FE">
        <w:rPr>
          <w:rFonts w:asciiTheme="minorEastAsia" w:eastAsiaTheme="minorEastAsia" w:hAnsiTheme="minorEastAsia"/>
        </w:rPr>
        <w:t>第七条 放射事故按人体受照剂量或者放射源活度分为：一般事故、严重事故和重大事故。具体分级见附表一和附表二。混合放射事故，按其中最高一级判定。</w:t>
      </w:r>
      <w:r w:rsidRPr="006815FE">
        <w:rPr>
          <w:rFonts w:asciiTheme="minorEastAsia" w:eastAsiaTheme="minorEastAsia" w:hAnsiTheme="minorEastAsia"/>
        </w:rPr>
        <w:br/>
        <w:t>放射事故的级别由负责立案调查的行政机关确定。</w:t>
      </w:r>
    </w:p>
    <w:p w:rsidR="006815FE" w:rsidRPr="006815FE" w:rsidRDefault="006815FE" w:rsidP="006815FE">
      <w:pPr>
        <w:pStyle w:val="a3"/>
        <w:shd w:val="clear" w:color="auto" w:fill="FFFFFF"/>
        <w:spacing w:before="0" w:beforeAutospacing="0" w:after="0" w:afterAutospacing="0" w:line="360" w:lineRule="auto"/>
        <w:rPr>
          <w:rFonts w:asciiTheme="minorEastAsia" w:eastAsiaTheme="minorEastAsia" w:hAnsiTheme="minorEastAsia"/>
        </w:rPr>
      </w:pPr>
      <w:r w:rsidRPr="006815FE">
        <w:rPr>
          <w:rFonts w:asciiTheme="minorEastAsia" w:eastAsiaTheme="minorEastAsia" w:hAnsiTheme="minorEastAsia"/>
        </w:rPr>
        <w:t>第八条 发生或者发现放射事故的单位和个人，必须尽快向卫生行政部门、公安机关报告，</w:t>
      </w:r>
      <w:r w:rsidRPr="00CB3B05">
        <w:rPr>
          <w:rFonts w:asciiTheme="minorEastAsia" w:eastAsiaTheme="minorEastAsia" w:hAnsiTheme="minorEastAsia"/>
          <w:color w:val="FF0000"/>
        </w:rPr>
        <w:t>最迟不得超过二小时。</w:t>
      </w:r>
      <w:r w:rsidRPr="00853088">
        <w:rPr>
          <w:rFonts w:asciiTheme="minorEastAsia" w:eastAsiaTheme="minorEastAsia" w:hAnsiTheme="minorEastAsia"/>
          <w:color w:val="FF0000"/>
        </w:rPr>
        <w:t>《放射事故报告卡》</w:t>
      </w:r>
      <w:r w:rsidRPr="006815FE">
        <w:rPr>
          <w:rFonts w:asciiTheme="minorEastAsia" w:eastAsiaTheme="minorEastAsia" w:hAnsiTheme="minorEastAsia"/>
        </w:rPr>
        <w:t>（见附件一）由</w:t>
      </w:r>
      <w:r w:rsidRPr="00853088">
        <w:rPr>
          <w:rFonts w:asciiTheme="minorEastAsia" w:eastAsiaTheme="minorEastAsia" w:hAnsiTheme="minorEastAsia"/>
          <w:color w:val="FF0000"/>
        </w:rPr>
        <w:t>事故单位</w:t>
      </w:r>
      <w:r w:rsidRPr="006815FE">
        <w:rPr>
          <w:rFonts w:asciiTheme="minorEastAsia" w:eastAsiaTheme="minorEastAsia" w:hAnsiTheme="minorEastAsia"/>
        </w:rPr>
        <w:t>在二十四小时内报出。造成环境放射性污染的，还应当同时报告当地环境保护部门。</w:t>
      </w:r>
      <w:r w:rsidRPr="006815FE">
        <w:rPr>
          <w:rFonts w:asciiTheme="minorEastAsia" w:eastAsiaTheme="minorEastAsia" w:hAnsiTheme="minorEastAsia"/>
        </w:rPr>
        <w:br/>
        <w:t>县级卫生行政部门、公安机关在接到报告后，应当立即向有事故管辖权的市级卫生行政部门、公安机关报告。</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t>第九条 卫生行政部门、公安机关在接到严重事故或者重大事故报告后，应当在二十四小时内逐级上报至卫生部、公安部。</w:t>
      </w:r>
    </w:p>
    <w:p w:rsidR="006815FE" w:rsidRPr="006815FE" w:rsidRDefault="006815FE" w:rsidP="006815FE">
      <w:pPr>
        <w:pStyle w:val="a3"/>
        <w:shd w:val="clear" w:color="auto" w:fill="FFFFFF"/>
        <w:spacing w:before="0" w:beforeAutospacing="0" w:after="0" w:afterAutospacing="0" w:line="360" w:lineRule="auto"/>
        <w:rPr>
          <w:rFonts w:asciiTheme="minorEastAsia" w:eastAsiaTheme="minorEastAsia" w:hAnsiTheme="minorEastAsia"/>
        </w:rPr>
      </w:pPr>
      <w:r w:rsidRPr="006815FE">
        <w:rPr>
          <w:rFonts w:asciiTheme="minorEastAsia" w:eastAsiaTheme="minorEastAsia" w:hAnsiTheme="minorEastAsia"/>
          <w:b/>
          <w:bCs/>
        </w:rPr>
        <w:t>第三章　事故应急处理</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t>第十条 发生人体受超剂量照射事故时，</w:t>
      </w:r>
      <w:r w:rsidRPr="003E0D3A">
        <w:rPr>
          <w:rFonts w:asciiTheme="minorEastAsia" w:eastAsiaTheme="minorEastAsia" w:hAnsiTheme="minorEastAsia"/>
          <w:color w:val="FF0000"/>
        </w:rPr>
        <w:t>事故单位</w:t>
      </w:r>
      <w:r w:rsidRPr="006815FE">
        <w:rPr>
          <w:rFonts w:asciiTheme="minorEastAsia" w:eastAsiaTheme="minorEastAsia" w:hAnsiTheme="minorEastAsia"/>
        </w:rPr>
        <w:t>应当迅速安排受照人员接受医学检查或者在指定的医疗机构救治，同时对危险源采取应急安全处理措施。</w:t>
      </w:r>
    </w:p>
    <w:p w:rsidR="006815FE" w:rsidRPr="006815FE" w:rsidRDefault="006815FE" w:rsidP="006815FE">
      <w:pPr>
        <w:pStyle w:val="a3"/>
        <w:shd w:val="clear" w:color="auto" w:fill="FFFFFF"/>
        <w:spacing w:before="0" w:beforeAutospacing="0" w:after="0" w:afterAutospacing="0" w:line="360" w:lineRule="auto"/>
        <w:rPr>
          <w:rFonts w:asciiTheme="minorEastAsia" w:eastAsiaTheme="minorEastAsia" w:hAnsiTheme="minorEastAsia"/>
        </w:rPr>
      </w:pPr>
      <w:r w:rsidRPr="006815FE">
        <w:rPr>
          <w:rFonts w:asciiTheme="minorEastAsia" w:eastAsiaTheme="minorEastAsia" w:hAnsiTheme="minorEastAsia"/>
        </w:rPr>
        <w:t>第十一条 发生工作场所放射性同位素污染事故时，事故单位应当：</w:t>
      </w:r>
      <w:r w:rsidRPr="006815FE">
        <w:rPr>
          <w:rFonts w:asciiTheme="minorEastAsia" w:eastAsiaTheme="minorEastAsia" w:hAnsiTheme="minorEastAsia"/>
        </w:rPr>
        <w:br/>
        <w:t>（一）立即撤离有关工作人员，封锁现场；切断一切可能扩大污染范围的环节，迅速开展检测，严防对食物、畜禽及水源的污染；</w:t>
      </w:r>
      <w:r w:rsidRPr="006815FE">
        <w:rPr>
          <w:rFonts w:asciiTheme="minorEastAsia" w:eastAsiaTheme="minorEastAsia" w:hAnsiTheme="minorEastAsia"/>
        </w:rPr>
        <w:br/>
        <w:t>（二）对可能受放射性同位素污染或者放射损伤的人员，立即采取暂时隔离和应急救援措施，在采取有效个人安全防护措施的情况下组织人员彻底清除污染并根据需要实施其他医学救治及处理措施；</w:t>
      </w:r>
      <w:r w:rsidRPr="006815FE">
        <w:rPr>
          <w:rFonts w:asciiTheme="minorEastAsia" w:eastAsiaTheme="minorEastAsia" w:hAnsiTheme="minorEastAsia"/>
        </w:rPr>
        <w:br/>
        <w:t>（三）迅速确定放射性同位素种类、活度、污染范围和污染程度；</w:t>
      </w:r>
      <w:r w:rsidRPr="006815FE">
        <w:rPr>
          <w:rFonts w:asciiTheme="minorEastAsia" w:eastAsiaTheme="minorEastAsia" w:hAnsiTheme="minorEastAsia"/>
        </w:rPr>
        <w:br/>
        <w:t>（四）污染现场尚未达到安全水平以前，不得解除封锁。</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lastRenderedPageBreak/>
        <w:t>第十二条 发生放射源丢失、被盗事故时，事故单位应当保护好现场，并认真配合公安机关、卫生行政部门进行调查、侦破。</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t>第十三条 事故发生地卫生行政部门接到事故报告后，应当立即组织有关人员携带仪器设备赶赴事故现场，核实事故情况，估算受照剂量，判定事故类型级别，提出控制措施及救治方案，迅速进行立案调查。</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t>第十四条 事故发生地公安机关接到事故报告后，应当立即派人赶赴事故现场，负责事故现场的勘查、收集证据、现场保护和立案调查，并采取有效措施控制事故的扩大。</w:t>
      </w:r>
    </w:p>
    <w:p w:rsidR="006815FE" w:rsidRPr="006815FE" w:rsidRDefault="006815FE" w:rsidP="006815FE">
      <w:pPr>
        <w:pStyle w:val="a3"/>
        <w:shd w:val="clear" w:color="auto" w:fill="FFFFFF"/>
        <w:spacing w:before="0" w:beforeAutospacing="0" w:after="0" w:afterAutospacing="0" w:line="360" w:lineRule="auto"/>
        <w:rPr>
          <w:rFonts w:asciiTheme="minorEastAsia" w:eastAsiaTheme="minorEastAsia" w:hAnsiTheme="minorEastAsia"/>
        </w:rPr>
      </w:pPr>
      <w:r w:rsidRPr="006815FE">
        <w:rPr>
          <w:rFonts w:asciiTheme="minorEastAsia" w:eastAsiaTheme="minorEastAsia" w:hAnsiTheme="minorEastAsia"/>
          <w:b/>
          <w:bCs/>
        </w:rPr>
        <w:t>第四章　事故立案调查</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t>第十五条 对放射事故，应当立案调查。</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t>第十六条 对一般放射事故，由设区的市级人民政府卫生行政部门和公安机关组织立案调查，省级人民政府卫生行政部门和公安机关进行监督、指导。</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t>第十七条 对严重、重大放射事故，由省级人民政府卫生行政部门和公安机关组织立案调查，下级人民政府卫生行政部门和公安机关配合。卫生部和公安部进行监督、指导，并根据事故情况或者应省级人民政府卫生行政部门和公安机关的请求，给予行政和技术支持。</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t>第十八条 对放射性源丢失、被盗事故，由公安机关依法立案侦查，卫生行政部门提供技术支持。</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t>第十九条 放射事故调查结束后， 由负责立案调查的卫生行政部门、公安机关依照有关法律、法规处理后结案；构成犯罪的，依法追究刑事责任。在结案后三十日内，负责查处的卫生行政部门、公安机关应当写出《放射事故结案报告》（见附件二）逐级上报卫生部、公安部。</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t>第二十条 对放射源丢失、被盗事故，从接到报案或者检查发现之日起半年内，仍未追回丢失放射源或者仍未查清其下落的，由负责立案侦查的公安机关作阶段</w:t>
      </w:r>
      <w:r w:rsidRPr="006815FE">
        <w:rPr>
          <w:rFonts w:asciiTheme="minorEastAsia" w:eastAsiaTheme="minorEastAsia" w:hAnsiTheme="minorEastAsia"/>
        </w:rPr>
        <w:lastRenderedPageBreak/>
        <w:t>性报告，卫生行政部门配合并给予技术支持。阶段性报告应当详细记述侦查工作情况，说明未追回放射源或者未查清其下落的原因。</w:t>
      </w:r>
    </w:p>
    <w:p w:rsidR="006815FE" w:rsidRPr="006815FE" w:rsidRDefault="006815FE" w:rsidP="006815FE">
      <w:pPr>
        <w:pStyle w:val="a3"/>
        <w:shd w:val="clear" w:color="auto" w:fill="FFFFFF"/>
        <w:spacing w:before="0" w:beforeAutospacing="0" w:after="0" w:afterAutospacing="0" w:line="360" w:lineRule="auto"/>
        <w:rPr>
          <w:rFonts w:asciiTheme="minorEastAsia" w:eastAsiaTheme="minorEastAsia" w:hAnsiTheme="minorEastAsia"/>
        </w:rPr>
      </w:pPr>
      <w:r w:rsidRPr="006815FE">
        <w:rPr>
          <w:rFonts w:asciiTheme="minorEastAsia" w:eastAsiaTheme="minorEastAsia" w:hAnsiTheme="minorEastAsia"/>
          <w:b/>
          <w:bCs/>
        </w:rPr>
        <w:t>第五章　罚则</w:t>
      </w:r>
    </w:p>
    <w:p w:rsidR="006815FE" w:rsidRPr="006815FE" w:rsidRDefault="006815FE" w:rsidP="006815FE">
      <w:pPr>
        <w:pStyle w:val="a3"/>
        <w:shd w:val="clear" w:color="auto" w:fill="FFFFFF"/>
        <w:spacing w:before="0" w:beforeAutospacing="0" w:after="0" w:afterAutospacing="0" w:line="360" w:lineRule="auto"/>
        <w:rPr>
          <w:rFonts w:asciiTheme="minorEastAsia" w:eastAsiaTheme="minorEastAsia" w:hAnsiTheme="minorEastAsia"/>
        </w:rPr>
      </w:pPr>
      <w:r w:rsidRPr="006815FE">
        <w:rPr>
          <w:rFonts w:asciiTheme="minorEastAsia" w:eastAsiaTheme="minorEastAsia" w:hAnsiTheme="minorEastAsia"/>
        </w:rPr>
        <w:t>第二十一条 对因违反国家有关规定而发生放射事故的单位，由立案调查的卫生行政部门按照有关法律、法规规定，给予行政处罚：</w:t>
      </w:r>
      <w:r w:rsidRPr="006815FE">
        <w:rPr>
          <w:rFonts w:asciiTheme="minorEastAsia" w:eastAsiaTheme="minorEastAsia" w:hAnsiTheme="minorEastAsia"/>
        </w:rPr>
        <w:br/>
        <w:t>（一）发生一般事故的，责令事故单位限期改进，并处以警告或者一千元以上一万元以下罚款，依法没收违法所得；</w:t>
      </w:r>
      <w:r w:rsidRPr="006815FE">
        <w:rPr>
          <w:rFonts w:asciiTheme="minorEastAsia" w:eastAsiaTheme="minorEastAsia" w:hAnsiTheme="minorEastAsia"/>
        </w:rPr>
        <w:br/>
        <w:t>（二）发生严重事故的，责令事故单位限期改进或者停业整顿，并处以五千元以上二万元以下罚款，依法没收违法所得；</w:t>
      </w:r>
      <w:r w:rsidRPr="006815FE">
        <w:rPr>
          <w:rFonts w:asciiTheme="minorEastAsia" w:eastAsiaTheme="minorEastAsia" w:hAnsiTheme="minorEastAsia"/>
        </w:rPr>
        <w:br/>
        <w:t>（三）发生重大事故的，责令事故单位限期改进或者停业整顿，并处以一万元以上三万元以下罚款，依法没收违法所得。对情节恶劣或者后果严重的，应当会同公安机关吊销其许可登记证件。</w:t>
      </w:r>
    </w:p>
    <w:p w:rsidR="006815FE" w:rsidRPr="006815FE" w:rsidRDefault="006815FE" w:rsidP="006815FE">
      <w:pPr>
        <w:pStyle w:val="a3"/>
        <w:shd w:val="clear" w:color="auto" w:fill="FFFFFF"/>
        <w:spacing w:before="0" w:beforeAutospacing="0" w:after="0" w:afterAutospacing="0" w:line="360" w:lineRule="auto"/>
        <w:rPr>
          <w:rFonts w:asciiTheme="minorEastAsia" w:eastAsiaTheme="minorEastAsia" w:hAnsiTheme="minorEastAsia"/>
        </w:rPr>
      </w:pPr>
      <w:r w:rsidRPr="006815FE">
        <w:rPr>
          <w:rFonts w:asciiTheme="minorEastAsia" w:eastAsiaTheme="minorEastAsia" w:hAnsiTheme="minorEastAsia"/>
        </w:rPr>
        <w:t>第二十二条 对违反国家有关规定，未取得放射工作许可登记证件生产、销售、使用、转让、运输、储存放射性同位素与射线装置造成放射事故，尚不构成犯罪的，由卫生行政部门依法予以取缔，并处以五千元以上三万元以下罚款，依法没收违法所得；构成犯罪的，依法追究刑事责任。</w:t>
      </w:r>
      <w:r w:rsidRPr="006815FE">
        <w:rPr>
          <w:rFonts w:asciiTheme="minorEastAsia" w:eastAsiaTheme="minorEastAsia" w:hAnsiTheme="minorEastAsia"/>
        </w:rPr>
        <w:br/>
        <w:t>对放射工作许可登记证件过期或者超许可登记范围生产、销售、使用、转让、运输、储存放射性同位素与射线装置造成放射事故，尚不构成犯罪的，由卫生行政部门责令改进，并处以五千元以上三万元以下罚款，依法没收违法所得；构成犯罪的，依法追究刑事责任。</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t>第二十三条 单位违反本规定的，对其直接负责的主管人员和其他直接责任人员，由其上级主管部门给予行政处分；构成违反治安管理行为的，由公安机关依法予以治安管理处罚；构成犯罪的，依法追究刑事责任。</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t>第二十四条 对发生放射事故隐瞒不报或者弄虚作假的，由原发证的卫生行政部门和公安机关分别吊销其许可登记证件，并由卫生行政部门处以一万元以上三万元以下罚款。</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lastRenderedPageBreak/>
        <w:t>第二十五条 发生放射事故的单位和个人拒绝、阻碍卫生行政部门、公安机关的工作人员依法执行职务，构成违反治安管理行为的，由公安机关依法予以治安管理处罚；构成犯罪的，依法追究刑事责任。</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t>第二十六条 违反《条例》规定，发生放射事故的单位或者个人，应当承担处理放射事故的各种费用；给他人造成损害的，应当依法承担民事责任。</w:t>
      </w:r>
    </w:p>
    <w:p w:rsidR="006815FE" w:rsidRPr="006815FE" w:rsidRDefault="006815FE" w:rsidP="006815FE">
      <w:pPr>
        <w:pStyle w:val="a3"/>
        <w:shd w:val="clear" w:color="auto" w:fill="FFFFFF"/>
        <w:spacing w:before="0" w:beforeAutospacing="0" w:after="0" w:afterAutospacing="0" w:line="360" w:lineRule="auto"/>
        <w:rPr>
          <w:rFonts w:asciiTheme="minorEastAsia" w:eastAsiaTheme="minorEastAsia" w:hAnsiTheme="minorEastAsia"/>
        </w:rPr>
      </w:pPr>
      <w:r w:rsidRPr="006815FE">
        <w:rPr>
          <w:rFonts w:asciiTheme="minorEastAsia" w:eastAsiaTheme="minorEastAsia" w:hAnsiTheme="minorEastAsia"/>
        </w:rPr>
        <w:t>第二十七条 卫生行政部门、公安机关的工作人员，有下列行为之一，导致发生重大事故的，或者发生严重、重大事故后，不按规定程序和时限报告或者阻挠、干扰对有关责任人员追究行政责任的，由所在单位或者上级主管部门予以行政处分；构成犯罪的，依法追究刑事责任：</w:t>
      </w:r>
      <w:r w:rsidRPr="006815FE">
        <w:rPr>
          <w:rFonts w:asciiTheme="minorEastAsia" w:eastAsiaTheme="minorEastAsia" w:hAnsiTheme="minorEastAsia"/>
        </w:rPr>
        <w:br/>
        <w:t>（一）违反《条例》规定批准不符合防护安全条件的单位和个人从业的；</w:t>
      </w:r>
      <w:r w:rsidRPr="006815FE">
        <w:rPr>
          <w:rFonts w:asciiTheme="minorEastAsia" w:eastAsiaTheme="minorEastAsia" w:hAnsiTheme="minorEastAsia"/>
        </w:rPr>
        <w:br/>
        <w:t>（二）对已取得许可登记证件生产、销售、使用、转让、运输、储存放射性同位素与射线装置的单位和个人，未实施严格监督检查，或者发现其不再具备防护安全条件而不立即撤销原批准的；</w:t>
      </w:r>
      <w:r w:rsidRPr="006815FE">
        <w:rPr>
          <w:rFonts w:asciiTheme="minorEastAsia" w:eastAsiaTheme="minorEastAsia" w:hAnsiTheme="minorEastAsia"/>
        </w:rPr>
        <w:br/>
        <w:t>（三）对未取得许可登记证件生产、销售、使用、转让、运输、储存放射性同位素与射线装置不予取缔、不依法给予行政处罚的；</w:t>
      </w:r>
      <w:r w:rsidRPr="006815FE">
        <w:rPr>
          <w:rFonts w:asciiTheme="minorEastAsia" w:eastAsiaTheme="minorEastAsia" w:hAnsiTheme="minorEastAsia"/>
        </w:rPr>
        <w:br/>
        <w:t>（四）其他未履行监督管理职责的。</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t>第二十八条 卫生行政部门、公安机关的工作人员在查处放射事故中玩忽职守、滥用职权、徇私舞弊，情节轻微的，由所在单位或者上级主管部门予以行政处分；情节严重构成犯罪的，依法追究刑事责任。</w:t>
      </w:r>
    </w:p>
    <w:p w:rsidR="006815FE" w:rsidRPr="006815FE" w:rsidRDefault="006815FE" w:rsidP="006815FE">
      <w:pPr>
        <w:pStyle w:val="a3"/>
        <w:shd w:val="clear" w:color="auto" w:fill="FFFFFF"/>
        <w:spacing w:before="0" w:beforeAutospacing="0" w:after="0" w:afterAutospacing="0" w:line="360" w:lineRule="auto"/>
        <w:rPr>
          <w:rFonts w:asciiTheme="minorEastAsia" w:eastAsiaTheme="minorEastAsia" w:hAnsiTheme="minorEastAsia"/>
        </w:rPr>
      </w:pPr>
      <w:r w:rsidRPr="006815FE">
        <w:rPr>
          <w:rFonts w:asciiTheme="minorEastAsia" w:eastAsiaTheme="minorEastAsia" w:hAnsiTheme="minorEastAsia"/>
          <w:b/>
          <w:bCs/>
        </w:rPr>
        <w:t>第六章　附则</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t>第二十九条 县级以上地方人民政府卫生行政部门应当将本辖区、本统计年度发生的放射事故，按照《卫生监督统计报告管理规定》及《中国卫生监督统计报表》中的《放射卫生监督监测年报表》的格式报告。</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t>第三十条 卫生部、公安部建立全国放射事故信息库。省级人民政府卫生行政部门、公安机关建立本辖区放射事故信息库。</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lastRenderedPageBreak/>
        <w:t>第三十一条 本规定中的“放射事故”，是指放射性同位素丢失、被盗或者射线装置、放射性同位素失控而导致工作人员或者公众受到意外的、非自愿的异常照射。</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t>第三十二条 本规定由卫生部会同公安部解释。</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t>第三十三条 本规定自发布之日起施行。1995年卫生部和公安部联合发布的《放射事故管理规定》同时废止。</w:t>
      </w:r>
    </w:p>
    <w:p w:rsidR="006815FE" w:rsidRPr="006815FE" w:rsidRDefault="006815FE" w:rsidP="006815FE">
      <w:pPr>
        <w:pStyle w:val="a3"/>
        <w:shd w:val="clear" w:color="auto" w:fill="FFFFFF"/>
        <w:spacing w:before="0" w:beforeAutospacing="0" w:after="0" w:afterAutospacing="0" w:line="360" w:lineRule="auto"/>
        <w:rPr>
          <w:rFonts w:asciiTheme="minorEastAsia" w:eastAsiaTheme="minorEastAsia" w:hAnsiTheme="minorEastAsia"/>
        </w:rPr>
      </w:pPr>
      <w:r w:rsidRPr="006815FE">
        <w:rPr>
          <w:rFonts w:asciiTheme="minorEastAsia" w:eastAsiaTheme="minorEastAsia" w:hAnsiTheme="minorEastAsia"/>
          <w:b/>
          <w:bCs/>
        </w:rPr>
        <w:t>政策解读</w:t>
      </w:r>
    </w:p>
    <w:p w:rsidR="006815FE" w:rsidRPr="006815FE" w:rsidRDefault="006815FE" w:rsidP="006815FE">
      <w:pPr>
        <w:pStyle w:val="a3"/>
        <w:shd w:val="clear" w:color="auto" w:fill="FFFFFF"/>
        <w:spacing w:before="0" w:beforeAutospacing="0" w:after="300" w:afterAutospacing="0" w:line="360" w:lineRule="auto"/>
        <w:ind w:firstLine="480"/>
        <w:rPr>
          <w:rFonts w:asciiTheme="minorEastAsia" w:eastAsiaTheme="minorEastAsia" w:hAnsiTheme="minorEastAsia"/>
        </w:rPr>
      </w:pPr>
      <w:r w:rsidRPr="006815FE">
        <w:rPr>
          <w:rFonts w:asciiTheme="minorEastAsia" w:eastAsiaTheme="minorEastAsia" w:hAnsiTheme="minorEastAsia"/>
        </w:rPr>
        <w:t>目前，我国的核技术已经在医疗卫生、教学科研和工农业等领域得到了广泛应用，尤其是放射性同位素和射线装置应用最为广泛，污染防治的问题也比较突出。为了加强对放射性同位素和射线装置的污染防治和安全管理，重要的是实施许可证和登记制度，这是国际上通用的办法，最近发布的我国国家标准GB 18871-2002《电离辐射防护与辐射源安全基本标准》明确要求对任何密封源、非密封源或辐射发生器负责的任何法人均应向审管部门提出申请，以获得批准，除非其所负责的源足以被豁免；批准可采用注册的方式或许可的方式。因此，生产、销售、使用放射性同位素和射线装置的单位应按规定申请领取许可证，办理登记手续；转让、进口放射性同位素和射线装置的单位及装备有放射性同位素的仪表的单位，应按规定办理有关手续。国务院已决定对核技术利用的污染防治由国务院环境行政主管部门归口管理，负责建立并实施有关管理制度。当前正在对现行的国务院发布的《放射性同位素与射线装置防护条例》进行修改，进一步明确归口管理的具体措施。</w:t>
      </w:r>
    </w:p>
    <w:p w:rsidR="006815FE" w:rsidRPr="006815FE" w:rsidRDefault="006815FE" w:rsidP="006815FE">
      <w:pPr>
        <w:pStyle w:val="a3"/>
        <w:shd w:val="clear" w:color="auto" w:fill="FFFFFF"/>
        <w:spacing w:before="0" w:beforeAutospacing="0" w:after="300" w:afterAutospacing="0" w:line="360" w:lineRule="auto"/>
        <w:ind w:firstLine="480"/>
        <w:rPr>
          <w:rFonts w:asciiTheme="minorEastAsia" w:eastAsiaTheme="minorEastAsia" w:hAnsiTheme="minorEastAsia"/>
        </w:rPr>
      </w:pPr>
      <w:r w:rsidRPr="006815FE">
        <w:rPr>
          <w:rFonts w:asciiTheme="minorEastAsia" w:eastAsiaTheme="minorEastAsia" w:hAnsiTheme="minorEastAsia"/>
        </w:rPr>
        <w:t>由于放射性同位素是特殊的危险物品，因此对其存放提出了三项具体要求：（1）不得与易然、易爆、腐蚀物品等一起存放，其目的是防止这些物品可能对放射性同位素造成的不利影响；（2）其贮存场所应采取有效的防火、防盗、防射线泄漏的安全防护措施，并定期对安全防护设施进行检查和维护；（3）指定专人负责保管，建立有关的程序和制度予以保证。基于保安的理由，本条还规定在贮存、领取、使用、归还放射性同位素时，应当进行登记、检查、做到账物相符。</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lastRenderedPageBreak/>
        <w:t>一、对放射源进行安全管理是生产、销售、使用、贮存放射源的单位不可逃避的责任和义务，这些单位必须保证放射源安全管理所需的人力和物力、设施和设备、以及完善的管理规章制度。</w:t>
      </w:r>
    </w:p>
    <w:p w:rsidR="006815FE" w:rsidRPr="006815FE" w:rsidRDefault="006815FE" w:rsidP="006815FE">
      <w:pPr>
        <w:pStyle w:val="a3"/>
        <w:shd w:val="clear" w:color="auto" w:fill="FFFFFF"/>
        <w:spacing w:before="0" w:beforeAutospacing="0" w:after="0" w:afterAutospacing="0" w:line="360" w:lineRule="auto"/>
        <w:rPr>
          <w:rFonts w:asciiTheme="minorEastAsia" w:eastAsiaTheme="minorEastAsia" w:hAnsiTheme="minorEastAsia"/>
        </w:rPr>
      </w:pPr>
      <w:r w:rsidRPr="006815FE">
        <w:rPr>
          <w:rFonts w:asciiTheme="minorEastAsia" w:eastAsiaTheme="minorEastAsia" w:hAnsiTheme="minorEastAsia"/>
        </w:rPr>
        <w:t>1、据对大量的放射源事故分析表明，由于人为因素的责任事故占绝大部分，而管理不善是其中的主要原因。涉源单位的法人代表是放射源安全管理的第一责任人，负有全面的安全责任。要建立放射源安全保卫制度，在放射源管理中做到分工与责任明确，确保放射源管理全过程中的绝对控制。</w:t>
      </w:r>
      <w:r w:rsidRPr="006815FE">
        <w:rPr>
          <w:rFonts w:asciiTheme="minorEastAsia" w:eastAsiaTheme="minorEastAsia" w:hAnsiTheme="minorEastAsia"/>
        </w:rPr>
        <w:br/>
        <w:t>2、生产、销售、使用、贮存放射源过程中可能会由于技术原因和管理不善造成放射源丢失、被盗、辐射和污染环境等事故，拥有放射源的单位应该制定针对这些事故的应急预案，做好应急准备工作，在事故发生时采取有效的措施，将事故对环境和人员的危害降低到最小程度，并按照环保部门关于辐射事故管理规定的要求及时报告政府有关部门。</w:t>
      </w:r>
    </w:p>
    <w:p w:rsidR="006815FE" w:rsidRPr="006815FE" w:rsidRDefault="006815FE" w:rsidP="006815FE">
      <w:pPr>
        <w:pStyle w:val="a3"/>
        <w:shd w:val="clear" w:color="auto" w:fill="FFFFFF"/>
        <w:spacing w:before="0" w:beforeAutospacing="0" w:after="300" w:afterAutospacing="0" w:line="360" w:lineRule="auto"/>
        <w:rPr>
          <w:rFonts w:asciiTheme="minorEastAsia" w:eastAsiaTheme="minorEastAsia" w:hAnsiTheme="minorEastAsia"/>
        </w:rPr>
      </w:pPr>
      <w:r w:rsidRPr="006815FE">
        <w:rPr>
          <w:rFonts w:asciiTheme="minorEastAsia" w:eastAsiaTheme="minorEastAsia" w:hAnsiTheme="minorEastAsia"/>
        </w:rPr>
        <w:t>二、对放射源安全管理负有监管责任的政府监管部门（环保、公安、卫生）须制定各自的针对放射源事故的应急预案。公安部门主要负责丢失和被盗放射源的立案、侦察和追缴；环保部门负责放射源事故的应急、调查和处理工作，协助公安部门监控追缴被盗、丢失的放射源。卫生部门参加放射源事故应急工作，负责放射源污染事故的医疗应急。各相关部门在接到放射源事故报告后应该密切配合，及时报告本级人民政府，采取有效措施，减缓事故后果。为了尽快找回丢失、被盗的放射源、限制放射性污染范围的扩大和保护公众的健康，人民政府应该通过适当的手段（如新闻媒体、公告等）将放射源事故的有关情况告知公众，但在告知前还需考虑是否会引起不必要的恐慌和社会的不安定等因素。政府应该对放射源事故的发生原因调查清楚，改进放射源安全管理方面的缺陷，并确定事故的责任人和责任单位，按照法律规定对其进行相应的处理。</w:t>
      </w:r>
    </w:p>
    <w:p w:rsidR="006815FE" w:rsidRPr="006815FE" w:rsidRDefault="006815FE" w:rsidP="006815FE">
      <w:pPr>
        <w:pStyle w:val="a3"/>
        <w:shd w:val="clear" w:color="auto" w:fill="FFFFFF"/>
        <w:spacing w:before="0" w:beforeAutospacing="0" w:after="0" w:afterAutospacing="0" w:line="360" w:lineRule="auto"/>
        <w:rPr>
          <w:rFonts w:asciiTheme="minorEastAsia" w:eastAsiaTheme="minorEastAsia" w:hAnsiTheme="minorEastAsia"/>
        </w:rPr>
      </w:pPr>
      <w:r w:rsidRPr="006815FE">
        <w:rPr>
          <w:rFonts w:asciiTheme="minorEastAsia" w:eastAsiaTheme="minorEastAsia" w:hAnsiTheme="minorEastAsia"/>
          <w:b/>
          <w:bCs/>
        </w:rPr>
        <w:t>相关问答</w:t>
      </w:r>
    </w:p>
    <w:p w:rsidR="006815FE" w:rsidRPr="006815FE" w:rsidRDefault="006815FE" w:rsidP="006815FE">
      <w:pPr>
        <w:pStyle w:val="a3"/>
        <w:shd w:val="clear" w:color="auto" w:fill="FFFFFF"/>
        <w:spacing w:before="0" w:beforeAutospacing="0" w:after="0" w:afterAutospacing="0" w:line="360" w:lineRule="auto"/>
        <w:rPr>
          <w:rFonts w:asciiTheme="minorEastAsia" w:eastAsiaTheme="minorEastAsia" w:hAnsiTheme="minorEastAsia"/>
        </w:rPr>
      </w:pPr>
      <w:r w:rsidRPr="006815FE">
        <w:rPr>
          <w:rFonts w:asciiTheme="minorEastAsia" w:eastAsiaTheme="minorEastAsia" w:hAnsiTheme="minorEastAsia"/>
        </w:rPr>
        <w:t>【问】放射性对人体的危害有哪些？</w:t>
      </w:r>
      <w:r w:rsidRPr="006815FE">
        <w:rPr>
          <w:rFonts w:asciiTheme="minorEastAsia" w:eastAsiaTheme="minorEastAsia" w:hAnsiTheme="minorEastAsia"/>
        </w:rPr>
        <w:br/>
        <w:t>【答】在大剂量的照射下，放射性对人体和动物存在着某种损害作用。如在400rad的照射下，受照射的人有5%死亡；若照射650rad，则人100%死亡。照射剂量在150rad以下，死亡率为零，但并非无损害作用，住往需经20年以后，一</w:t>
      </w:r>
      <w:r w:rsidRPr="006815FE">
        <w:rPr>
          <w:rFonts w:asciiTheme="minorEastAsia" w:eastAsiaTheme="minorEastAsia" w:hAnsiTheme="minorEastAsia"/>
        </w:rPr>
        <w:lastRenderedPageBreak/>
        <w:t>些症状才会表现出来。放射性也能损伤遗传物质，主要在于引起基因突变和染色体畸变，使一代甚至几代受害。</w:t>
      </w:r>
    </w:p>
    <w:p w:rsidR="006815FE" w:rsidRPr="006815FE" w:rsidRDefault="006815FE" w:rsidP="006815FE">
      <w:pPr>
        <w:pStyle w:val="a3"/>
        <w:shd w:val="clear" w:color="auto" w:fill="FFFFFF"/>
        <w:spacing w:before="0" w:beforeAutospacing="0" w:after="0" w:afterAutospacing="0" w:line="360" w:lineRule="auto"/>
        <w:rPr>
          <w:rFonts w:asciiTheme="minorEastAsia" w:eastAsiaTheme="minorEastAsia" w:hAnsiTheme="minorEastAsia"/>
        </w:rPr>
      </w:pPr>
      <w:r w:rsidRPr="006815FE">
        <w:rPr>
          <w:rFonts w:asciiTheme="minorEastAsia" w:eastAsiaTheme="minorEastAsia" w:hAnsiTheme="minorEastAsia"/>
        </w:rPr>
        <w:t>【问】放射事故有哪些分级？</w:t>
      </w:r>
      <w:r w:rsidRPr="006815FE">
        <w:rPr>
          <w:rFonts w:asciiTheme="minorEastAsia" w:eastAsiaTheme="minorEastAsia" w:hAnsiTheme="minorEastAsia"/>
        </w:rPr>
        <w:br/>
        <w:t>【答】《放射性同位素与射线装置安全和防护条例》（国务院令第449号）第四十条规定：根据辐射事故的性质、严重程度、可控性和影响范围等因素，从重到轻将辐射事故分为特别重大辐射事故、重大辐射事故、较大辐射事故和一般辐射事故四个等级。</w:t>
      </w:r>
      <w:r w:rsidRPr="006815FE">
        <w:rPr>
          <w:rFonts w:asciiTheme="minorEastAsia" w:eastAsiaTheme="minorEastAsia" w:hAnsiTheme="minorEastAsia"/>
        </w:rPr>
        <w:br/>
        <w:t>特别重大辐射事故，是指</w:t>
      </w:r>
      <w:r w:rsidRPr="006815FE">
        <w:rPr>
          <w:rFonts w:asciiTheme="minorEastAsia" w:eastAsiaTheme="minorEastAsia" w:hAnsiTheme="minorEastAsia" w:hint="eastAsia"/>
        </w:rPr>
        <w:t>Ⅰ</w:t>
      </w:r>
      <w:r w:rsidRPr="006815FE">
        <w:rPr>
          <w:rFonts w:asciiTheme="minorEastAsia" w:eastAsiaTheme="minorEastAsia" w:hAnsiTheme="minorEastAsia"/>
        </w:rPr>
        <w:t>类、</w:t>
      </w:r>
      <w:r w:rsidRPr="006815FE">
        <w:rPr>
          <w:rFonts w:asciiTheme="minorEastAsia" w:eastAsiaTheme="minorEastAsia" w:hAnsiTheme="minorEastAsia" w:hint="eastAsia"/>
        </w:rPr>
        <w:t>Ⅱ</w:t>
      </w:r>
      <w:r w:rsidRPr="006815FE">
        <w:rPr>
          <w:rFonts w:asciiTheme="minorEastAsia" w:eastAsiaTheme="minorEastAsia" w:hAnsiTheme="minorEastAsia"/>
        </w:rPr>
        <w:t>类放射源丢失、被盗、失控造成大范围严重辐射污染后果，或者放射性同位素和射线装置失控导致3人以上（含3人）急性死亡。</w:t>
      </w:r>
      <w:r w:rsidRPr="006815FE">
        <w:rPr>
          <w:rFonts w:asciiTheme="minorEastAsia" w:eastAsiaTheme="minorEastAsia" w:hAnsiTheme="minorEastAsia"/>
        </w:rPr>
        <w:br/>
        <w:t>重大辐射事故，是指</w:t>
      </w:r>
      <w:r w:rsidRPr="006815FE">
        <w:rPr>
          <w:rFonts w:asciiTheme="minorEastAsia" w:eastAsiaTheme="minorEastAsia" w:hAnsiTheme="minorEastAsia" w:hint="eastAsia"/>
        </w:rPr>
        <w:t>Ⅰ</w:t>
      </w:r>
      <w:r w:rsidRPr="006815FE">
        <w:rPr>
          <w:rFonts w:asciiTheme="minorEastAsia" w:eastAsiaTheme="minorEastAsia" w:hAnsiTheme="minorEastAsia"/>
        </w:rPr>
        <w:t>类、</w:t>
      </w:r>
      <w:r w:rsidRPr="006815FE">
        <w:rPr>
          <w:rFonts w:asciiTheme="minorEastAsia" w:eastAsiaTheme="minorEastAsia" w:hAnsiTheme="minorEastAsia" w:hint="eastAsia"/>
        </w:rPr>
        <w:t>Ⅱ</w:t>
      </w:r>
      <w:r w:rsidRPr="006815FE">
        <w:rPr>
          <w:rFonts w:asciiTheme="minorEastAsia" w:eastAsiaTheme="minorEastAsia" w:hAnsiTheme="minorEastAsia"/>
        </w:rPr>
        <w:t>类放射源丢失、被盗、失控，或者放射性同位素和射线装置失控导致2人以下（含2人）急性死亡或者10人以上（含10人）急性重度放射病、局部器官残疾。</w:t>
      </w:r>
      <w:r w:rsidRPr="006815FE">
        <w:rPr>
          <w:rFonts w:asciiTheme="minorEastAsia" w:eastAsiaTheme="minorEastAsia" w:hAnsiTheme="minorEastAsia"/>
        </w:rPr>
        <w:br/>
        <w:t>较大辐射事故，是指</w:t>
      </w:r>
      <w:r w:rsidRPr="006815FE">
        <w:rPr>
          <w:rFonts w:asciiTheme="minorEastAsia" w:eastAsiaTheme="minorEastAsia" w:hAnsiTheme="minorEastAsia" w:hint="eastAsia"/>
        </w:rPr>
        <w:t>Ⅲ</w:t>
      </w:r>
      <w:r w:rsidRPr="006815FE">
        <w:rPr>
          <w:rFonts w:asciiTheme="minorEastAsia" w:eastAsiaTheme="minorEastAsia" w:hAnsiTheme="minorEastAsia"/>
        </w:rPr>
        <w:t>类放射源丢失、被盗、失控，或者放射性同位素和射线装置失控导致9人以下（含9人）急性重度放射病、局部器官残疾。</w:t>
      </w:r>
      <w:r w:rsidRPr="006815FE">
        <w:rPr>
          <w:rFonts w:asciiTheme="minorEastAsia" w:eastAsiaTheme="minorEastAsia" w:hAnsiTheme="minorEastAsia"/>
        </w:rPr>
        <w:br/>
        <w:t>一般辐射事故，是指</w:t>
      </w:r>
      <w:r w:rsidRPr="006815FE">
        <w:rPr>
          <w:rFonts w:asciiTheme="minorEastAsia" w:eastAsiaTheme="minorEastAsia" w:hAnsiTheme="minorEastAsia" w:hint="eastAsia"/>
        </w:rPr>
        <w:t>Ⅳ</w:t>
      </w:r>
      <w:r w:rsidRPr="006815FE">
        <w:rPr>
          <w:rFonts w:asciiTheme="minorEastAsia" w:eastAsiaTheme="minorEastAsia" w:hAnsiTheme="minorEastAsia"/>
        </w:rPr>
        <w:t>类、</w:t>
      </w:r>
      <w:r w:rsidRPr="006815FE">
        <w:rPr>
          <w:rFonts w:asciiTheme="minorEastAsia" w:eastAsiaTheme="minorEastAsia" w:hAnsiTheme="minorEastAsia" w:hint="eastAsia"/>
        </w:rPr>
        <w:t>Ⅴ</w:t>
      </w:r>
      <w:r w:rsidRPr="006815FE">
        <w:rPr>
          <w:rFonts w:asciiTheme="minorEastAsia" w:eastAsiaTheme="minorEastAsia" w:hAnsiTheme="minorEastAsia"/>
        </w:rPr>
        <w:t>类放射源丢失、被盗、失控，或者放射性同位素和射线装置失控导致人员受到超过年剂量限值的照射。</w:t>
      </w:r>
    </w:p>
    <w:p w:rsidR="006815FE" w:rsidRPr="006815FE" w:rsidRDefault="006815FE" w:rsidP="006815FE">
      <w:pPr>
        <w:pStyle w:val="a3"/>
        <w:shd w:val="clear" w:color="auto" w:fill="FFFFFF"/>
        <w:spacing w:before="0" w:beforeAutospacing="0" w:after="0" w:afterAutospacing="0" w:line="360" w:lineRule="auto"/>
        <w:rPr>
          <w:rFonts w:asciiTheme="minorEastAsia" w:eastAsiaTheme="minorEastAsia" w:hAnsiTheme="minorEastAsia"/>
        </w:rPr>
      </w:pPr>
      <w:r w:rsidRPr="006815FE">
        <w:rPr>
          <w:rFonts w:asciiTheme="minorEastAsia" w:eastAsiaTheme="minorEastAsia" w:hAnsiTheme="minorEastAsia"/>
        </w:rPr>
        <w:t>【问】哪些情况需要启动放射事故应急预案？</w:t>
      </w:r>
      <w:r w:rsidRPr="006815FE">
        <w:rPr>
          <w:rFonts w:asciiTheme="minorEastAsia" w:eastAsiaTheme="minorEastAsia" w:hAnsiTheme="minorEastAsia"/>
        </w:rPr>
        <w:br/>
        <w:t>【答】（一）发生下列情况之一，应立即启动本预案：</w:t>
      </w:r>
      <w:r w:rsidRPr="006815FE">
        <w:rPr>
          <w:rFonts w:asciiTheme="minorEastAsia" w:eastAsiaTheme="minorEastAsia" w:hAnsiTheme="minorEastAsia"/>
        </w:rPr>
        <w:br/>
        <w:t>1．放射源泄漏污染；</w:t>
      </w:r>
      <w:r w:rsidRPr="006815FE">
        <w:rPr>
          <w:rFonts w:asciiTheme="minorEastAsia" w:eastAsiaTheme="minorEastAsia" w:hAnsiTheme="minorEastAsia"/>
        </w:rPr>
        <w:br/>
        <w:t>2．放射源丢失；</w:t>
      </w:r>
      <w:r w:rsidRPr="006815FE">
        <w:rPr>
          <w:rFonts w:asciiTheme="minorEastAsia" w:eastAsiaTheme="minorEastAsia" w:hAnsiTheme="minorEastAsia"/>
        </w:rPr>
        <w:br/>
        <w:t>3．人员受超剂量照射。</w:t>
      </w:r>
      <w:r w:rsidRPr="006815FE">
        <w:rPr>
          <w:rFonts w:asciiTheme="minorEastAsia" w:eastAsiaTheme="minorEastAsia" w:hAnsiTheme="minorEastAsia"/>
        </w:rPr>
        <w:br/>
        <w:t>（二）事故发生后立即组织有关部门和人员进行放射性事故应急处理。</w:t>
      </w:r>
      <w:r w:rsidRPr="006815FE">
        <w:rPr>
          <w:rFonts w:asciiTheme="minorEastAsia" w:eastAsiaTheme="minorEastAsia" w:hAnsiTheme="minorEastAsia"/>
        </w:rPr>
        <w:br/>
        <w:t>（三）负责向卫生行政部门、公安机关及时报告事故情况。</w:t>
      </w:r>
      <w:r w:rsidRPr="006815FE">
        <w:rPr>
          <w:rFonts w:asciiTheme="minorEastAsia" w:eastAsiaTheme="minorEastAsia" w:hAnsiTheme="minorEastAsia"/>
        </w:rPr>
        <w:br/>
        <w:t>（四）负责放射性事故应急处理具体方案的研究确定和组织实施工作。</w:t>
      </w:r>
    </w:p>
    <w:p w:rsidR="006815FE" w:rsidRPr="006815FE" w:rsidRDefault="006815FE" w:rsidP="006815FE">
      <w:pPr>
        <w:spacing w:line="360" w:lineRule="auto"/>
        <w:jc w:val="left"/>
        <w:rPr>
          <w:rFonts w:asciiTheme="minorEastAsia" w:hAnsiTheme="minorEastAsia"/>
          <w:sz w:val="24"/>
          <w:szCs w:val="24"/>
        </w:rPr>
      </w:pPr>
    </w:p>
    <w:sectPr w:rsidR="006815FE" w:rsidRPr="006815FE" w:rsidSect="007B07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531" w:rsidRDefault="00D36531" w:rsidP="00FE59CB">
      <w:r>
        <w:separator/>
      </w:r>
    </w:p>
  </w:endnote>
  <w:endnote w:type="continuationSeparator" w:id="1">
    <w:p w:rsidR="00D36531" w:rsidRDefault="00D36531" w:rsidP="00FE59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n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531" w:rsidRDefault="00D36531" w:rsidP="00FE59CB">
      <w:r>
        <w:separator/>
      </w:r>
    </w:p>
  </w:footnote>
  <w:footnote w:type="continuationSeparator" w:id="1">
    <w:p w:rsidR="00D36531" w:rsidRDefault="00D36531" w:rsidP="00FE59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A38F7"/>
    <w:multiLevelType w:val="multilevel"/>
    <w:tmpl w:val="16AC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083B"/>
    <w:rsid w:val="001F23C8"/>
    <w:rsid w:val="003E0D3A"/>
    <w:rsid w:val="005D15D0"/>
    <w:rsid w:val="006815FE"/>
    <w:rsid w:val="007B0777"/>
    <w:rsid w:val="00853088"/>
    <w:rsid w:val="00CB3B05"/>
    <w:rsid w:val="00D36531"/>
    <w:rsid w:val="00D92E0B"/>
    <w:rsid w:val="00FE03B9"/>
    <w:rsid w:val="00FE083B"/>
    <w:rsid w:val="00FE59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77"/>
    <w:pPr>
      <w:widowControl w:val="0"/>
    </w:pPr>
  </w:style>
  <w:style w:type="paragraph" w:styleId="1">
    <w:name w:val="heading 1"/>
    <w:basedOn w:val="a"/>
    <w:link w:val="1Char"/>
    <w:uiPriority w:val="9"/>
    <w:qFormat/>
    <w:rsid w:val="006815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815FE"/>
    <w:rPr>
      <w:rFonts w:ascii="宋体" w:eastAsia="宋体" w:hAnsi="宋体" w:cs="宋体"/>
      <w:b/>
      <w:bCs/>
      <w:kern w:val="36"/>
      <w:sz w:val="48"/>
      <w:szCs w:val="48"/>
    </w:rPr>
  </w:style>
  <w:style w:type="paragraph" w:styleId="a3">
    <w:name w:val="Normal (Web)"/>
    <w:basedOn w:val="a"/>
    <w:uiPriority w:val="99"/>
    <w:semiHidden/>
    <w:unhideWhenUsed/>
    <w:rsid w:val="006815F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815FE"/>
    <w:rPr>
      <w:color w:val="0000FF"/>
      <w:u w:val="single"/>
    </w:rPr>
  </w:style>
  <w:style w:type="character" w:styleId="a5">
    <w:name w:val="Strong"/>
    <w:basedOn w:val="a0"/>
    <w:uiPriority w:val="22"/>
    <w:qFormat/>
    <w:rsid w:val="006815FE"/>
    <w:rPr>
      <w:b/>
      <w:bCs/>
    </w:rPr>
  </w:style>
  <w:style w:type="paragraph" w:styleId="a6">
    <w:name w:val="header"/>
    <w:basedOn w:val="a"/>
    <w:link w:val="Char"/>
    <w:uiPriority w:val="99"/>
    <w:semiHidden/>
    <w:unhideWhenUsed/>
    <w:rsid w:val="00FE59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E59CB"/>
    <w:rPr>
      <w:sz w:val="18"/>
      <w:szCs w:val="18"/>
    </w:rPr>
  </w:style>
  <w:style w:type="paragraph" w:styleId="a7">
    <w:name w:val="footer"/>
    <w:basedOn w:val="a"/>
    <w:link w:val="Char0"/>
    <w:uiPriority w:val="99"/>
    <w:semiHidden/>
    <w:unhideWhenUsed/>
    <w:rsid w:val="00FE59C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FE59CB"/>
    <w:rPr>
      <w:sz w:val="18"/>
      <w:szCs w:val="18"/>
    </w:rPr>
  </w:style>
</w:styles>
</file>

<file path=word/webSettings.xml><?xml version="1.0" encoding="utf-8"?>
<w:webSettings xmlns:r="http://schemas.openxmlformats.org/officeDocument/2006/relationships" xmlns:w="http://schemas.openxmlformats.org/wordprocessingml/2006/main">
  <w:divs>
    <w:div w:id="227764582">
      <w:bodyDiv w:val="1"/>
      <w:marLeft w:val="0"/>
      <w:marRight w:val="0"/>
      <w:marTop w:val="0"/>
      <w:marBottom w:val="0"/>
      <w:divBdr>
        <w:top w:val="none" w:sz="0" w:space="0" w:color="auto"/>
        <w:left w:val="none" w:sz="0" w:space="0" w:color="auto"/>
        <w:bottom w:val="none" w:sz="0" w:space="0" w:color="auto"/>
        <w:right w:val="none" w:sz="0" w:space="0" w:color="auto"/>
      </w:divBdr>
    </w:div>
    <w:div w:id="617296651">
      <w:bodyDiv w:val="1"/>
      <w:marLeft w:val="0"/>
      <w:marRight w:val="0"/>
      <w:marTop w:val="0"/>
      <w:marBottom w:val="0"/>
      <w:divBdr>
        <w:top w:val="none" w:sz="0" w:space="0" w:color="auto"/>
        <w:left w:val="none" w:sz="0" w:space="0" w:color="auto"/>
        <w:bottom w:val="none" w:sz="0" w:space="0" w:color="auto"/>
        <w:right w:val="none" w:sz="0" w:space="0" w:color="auto"/>
      </w:divBdr>
    </w:div>
    <w:div w:id="20604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ashebao.com/gongshangbaoxian/19229.html" TargetMode="External"/><Relationship Id="rId13" Type="http://schemas.openxmlformats.org/officeDocument/2006/relationships/hyperlink" Target="https://www.chashebao.com/gongshangbaoxian/19229.html" TargetMode="External"/><Relationship Id="rId3" Type="http://schemas.openxmlformats.org/officeDocument/2006/relationships/settings" Target="settings.xml"/><Relationship Id="rId7" Type="http://schemas.openxmlformats.org/officeDocument/2006/relationships/hyperlink" Target="https://www.chashebao.com/gongshangbaoxian/19229.html" TargetMode="External"/><Relationship Id="rId12" Type="http://schemas.openxmlformats.org/officeDocument/2006/relationships/hyperlink" Target="https://www.chashebao.com/gongshangbaoxian/19229.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shebao.com/gongshangbaoxian/19229.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hashebao.com/gongshangbaoxian/19229.html" TargetMode="External"/><Relationship Id="rId4" Type="http://schemas.openxmlformats.org/officeDocument/2006/relationships/webSettings" Target="webSettings.xml"/><Relationship Id="rId9" Type="http://schemas.openxmlformats.org/officeDocument/2006/relationships/hyperlink" Target="https://www.chashebao.com/gongshangbaoxian/19229.html" TargetMode="External"/><Relationship Id="rId14" Type="http://schemas.openxmlformats.org/officeDocument/2006/relationships/hyperlink" Target="https://www.chashebao.com/gongshangbaoxian/1922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939</Words>
  <Characters>5354</Characters>
  <Application>Microsoft Office Word</Application>
  <DocSecurity>0</DocSecurity>
  <Lines>44</Lines>
  <Paragraphs>12</Paragraphs>
  <ScaleCrop>false</ScaleCrop>
  <Company>微软中国</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万明辉</dc:creator>
  <cp:lastModifiedBy>万明辉</cp:lastModifiedBy>
  <cp:revision>5</cp:revision>
  <dcterms:created xsi:type="dcterms:W3CDTF">2020-09-25T08:04:00Z</dcterms:created>
  <dcterms:modified xsi:type="dcterms:W3CDTF">2020-09-25T09:58:00Z</dcterms:modified>
</cp:coreProperties>
</file>